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753B3A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0E422B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Radioaktivita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753B3A">
        <w:rPr>
          <w:rFonts w:ascii="Times New Roman" w:hAnsi="Times New Roman"/>
          <w:sz w:val="32"/>
          <w:szCs w:val="32"/>
        </w:rPr>
        <w:t>Mgr. Lenka Hanáková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Pr="00B344DA" w:rsidRDefault="00B56746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013387" w:rsidRDefault="000E422B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212725</wp:posOffset>
            </wp:positionV>
            <wp:extent cx="3426460" cy="2569845"/>
            <wp:effectExtent l="19050" t="19050" r="2540" b="1905"/>
            <wp:wrapTopAndBottom/>
            <wp:docPr id="2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25698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3B3A" w:rsidRDefault="00753B3A" w:rsidP="00AD4833">
      <w:pPr>
        <w:rPr>
          <w:rFonts w:ascii="Times New Roman" w:hAnsi="Times New Roman"/>
          <w:sz w:val="24"/>
          <w:szCs w:val="24"/>
        </w:rPr>
      </w:pPr>
    </w:p>
    <w:p w:rsidR="00753B3A" w:rsidRDefault="00753B3A" w:rsidP="00AD4833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896DB2" w:rsidRDefault="000E422B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27305</wp:posOffset>
            </wp:positionH>
            <wp:positionV relativeFrom="paragraph">
              <wp:posOffset>208915</wp:posOffset>
            </wp:positionV>
            <wp:extent cx="3431540" cy="2573655"/>
            <wp:effectExtent l="19050" t="19050" r="0" b="0"/>
            <wp:wrapTopAndBottom/>
            <wp:docPr id="1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540" cy="25736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Pr="000D5431" w:rsidRDefault="000E422B" w:rsidP="00896DB2">
      <w:pPr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Fotografii </w:t>
      </w:r>
      <w:proofErr w:type="spellStart"/>
      <w:r>
        <w:rPr>
          <w:rFonts w:ascii="Times New Roman" w:hAnsi="Times New Roman"/>
          <w:sz w:val="24"/>
          <w:szCs w:val="24"/>
        </w:rPr>
        <w:t>Becquerela</w:t>
      </w:r>
      <w:proofErr w:type="spellEnd"/>
      <w:r>
        <w:rPr>
          <w:rFonts w:ascii="Times New Roman" w:hAnsi="Times New Roman"/>
          <w:sz w:val="24"/>
          <w:szCs w:val="24"/>
        </w:rPr>
        <w:t xml:space="preserve"> lze zvětšit tažením za pravý dolní roh. Tento text není určen pro zápis do sešitu, uvádí podrobnosti objevu radioaktivity. Rozsah zápisu nechávám na žácích</w:t>
      </w:r>
      <w:r w:rsidR="00771A0D">
        <w:rPr>
          <w:rFonts w:ascii="Times New Roman" w:hAnsi="Times New Roman"/>
          <w:sz w:val="24"/>
          <w:szCs w:val="24"/>
        </w:rPr>
        <w:t xml:space="preserve"> (minimálně by si měli zapamatovat rok a jméno objevitele)</w:t>
      </w:r>
      <w:r>
        <w:rPr>
          <w:rFonts w:ascii="Times New Roman" w:hAnsi="Times New Roman"/>
          <w:sz w:val="24"/>
          <w:szCs w:val="24"/>
        </w:rPr>
        <w:t>.</w:t>
      </w:r>
    </w:p>
    <w:p w:rsidR="000D5431" w:rsidRDefault="000D543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13387" w:rsidRDefault="000E422B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62865</wp:posOffset>
            </wp:positionH>
            <wp:positionV relativeFrom="paragraph">
              <wp:posOffset>300355</wp:posOffset>
            </wp:positionV>
            <wp:extent cx="3415030" cy="2560955"/>
            <wp:effectExtent l="19050" t="19050" r="0" b="0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030" cy="25609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3B50" w:rsidRPr="00535F64" w:rsidRDefault="006211C5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29845</wp:posOffset>
            </wp:positionH>
            <wp:positionV relativeFrom="paragraph">
              <wp:posOffset>261620</wp:posOffset>
            </wp:positionV>
            <wp:extent cx="3424555" cy="2567940"/>
            <wp:effectExtent l="19050" t="19050" r="4445" b="3810"/>
            <wp:wrapTopAndBottom/>
            <wp:docPr id="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25679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D5431" w:rsidRDefault="006211C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Při zobrazení tohoto snímku není přehled radioaktivních záření nejprve viditelný. Jednotlivé položky se objeví po kliknutí na ikonky jaderného výbuchu. Předpokládá se, že nejprve si žáci zkusí sami vzpomenout a pak jim přehled zobrazíme.</w:t>
      </w:r>
    </w:p>
    <w:p w:rsidR="006211C5" w:rsidRDefault="006211C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325F24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29845</wp:posOffset>
            </wp:positionH>
            <wp:positionV relativeFrom="paragraph">
              <wp:posOffset>246380</wp:posOffset>
            </wp:positionV>
            <wp:extent cx="3428365" cy="2571115"/>
            <wp:effectExtent l="19050" t="19050" r="635" b="635"/>
            <wp:wrapTopAndBottom/>
            <wp:docPr id="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8365" cy="25711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6211C5" w:rsidRDefault="006211C5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Šipky u jednotlivých druhů záření prodlužte tažením k materiálu, který je zachytí.  Obrázek v pravém rohu znázorňuje vychylování radioaktivního záření v magnetickém poli.</w:t>
      </w:r>
    </w:p>
    <w:p w:rsidR="006211C5" w:rsidRPr="00535F64" w:rsidRDefault="006211C5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Pr="00535F64" w:rsidRDefault="006211C5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193675</wp:posOffset>
            </wp:positionV>
            <wp:extent cx="3425825" cy="2569210"/>
            <wp:effectExtent l="19050" t="19050" r="3175" b="2540"/>
            <wp:wrapTopAndBottom/>
            <wp:docPr id="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825" cy="25692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211C5" w:rsidRDefault="006211C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013387" w:rsidRPr="00B344DA" w:rsidRDefault="00EC70B5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lastRenderedPageBreak/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48895</wp:posOffset>
            </wp:positionH>
            <wp:positionV relativeFrom="paragraph">
              <wp:posOffset>448945</wp:posOffset>
            </wp:positionV>
            <wp:extent cx="3431540" cy="2575560"/>
            <wp:effectExtent l="19050" t="19050" r="16510" b="15240"/>
            <wp:wrapTopAndBottom/>
            <wp:docPr id="9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540" cy="25755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3387"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FB73A0" w:rsidRDefault="00FB73A0" w:rsidP="00013387">
      <w:pPr>
        <w:rPr>
          <w:rFonts w:ascii="Times New Roman" w:hAnsi="Times New Roman"/>
          <w:noProof/>
          <w:sz w:val="24"/>
          <w:szCs w:val="24"/>
        </w:rPr>
      </w:pPr>
    </w:p>
    <w:p w:rsidR="00325F24" w:rsidRDefault="00325F24" w:rsidP="00013387">
      <w:pPr>
        <w:rPr>
          <w:rFonts w:ascii="Times New Roman" w:hAnsi="Times New Roman"/>
          <w:noProof/>
          <w:sz w:val="24"/>
          <w:szCs w:val="24"/>
        </w:rPr>
      </w:pPr>
    </w:p>
    <w:p w:rsidR="00EC70B5" w:rsidRPr="00535F64" w:rsidRDefault="00EC70B5" w:rsidP="00013387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Pr="00535F64" w:rsidRDefault="00FB73A0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290195</wp:posOffset>
            </wp:positionV>
            <wp:extent cx="3420745" cy="2565400"/>
            <wp:effectExtent l="19050" t="19050" r="8255" b="6350"/>
            <wp:wrapTopAndBottom/>
            <wp:docPr id="1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745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DB6A92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Pr="00B344DA" w:rsidRDefault="00DB6A92" w:rsidP="00DB6A9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B6A92" w:rsidRPr="00535F64" w:rsidRDefault="00DB6A92" w:rsidP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287020</wp:posOffset>
            </wp:positionV>
            <wp:extent cx="3420110" cy="2565400"/>
            <wp:effectExtent l="19050" t="19050" r="8890" b="6350"/>
            <wp:wrapTopAndBottom/>
            <wp:docPr id="1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6A92" w:rsidRDefault="00DB6A92">
      <w:pPr>
        <w:rPr>
          <w:rFonts w:ascii="Times New Roman" w:hAnsi="Times New Roman"/>
          <w:sz w:val="24"/>
          <w:szCs w:val="24"/>
        </w:rPr>
      </w:pPr>
    </w:p>
    <w:p w:rsidR="00DB6A92" w:rsidRPr="00535F64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Pr="00B344DA" w:rsidRDefault="00DB6A92" w:rsidP="00DB6A9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DB6A92" w:rsidRPr="00535F64" w:rsidRDefault="00DB6A92" w:rsidP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290195</wp:posOffset>
            </wp:positionV>
            <wp:extent cx="3420110" cy="2564765"/>
            <wp:effectExtent l="19050" t="19050" r="27940" b="26035"/>
            <wp:wrapTopAndBottom/>
            <wp:docPr id="1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47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6A92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Default="00DB6A92" w:rsidP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Fotografii rodiny Curiových zvětšíte tažením za pravý dolní roh.</w:t>
      </w:r>
    </w:p>
    <w:p w:rsidR="00DB6A92" w:rsidRDefault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DB6A92" w:rsidRPr="00B344DA" w:rsidRDefault="00DB6A92" w:rsidP="00DB6A9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B6A92" w:rsidRPr="00535F64" w:rsidRDefault="00DB6A92" w:rsidP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287020</wp:posOffset>
            </wp:positionV>
            <wp:extent cx="3420110" cy="2565400"/>
            <wp:effectExtent l="19050" t="19050" r="8890" b="6350"/>
            <wp:wrapTopAndBottom/>
            <wp:docPr id="1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6A92" w:rsidRPr="00535F64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Pr="00B344DA" w:rsidRDefault="00DB6A92" w:rsidP="00DB6A9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DB6A92" w:rsidRPr="00535F64" w:rsidRDefault="00DB6A92" w:rsidP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285750</wp:posOffset>
            </wp:positionV>
            <wp:extent cx="3420110" cy="2565400"/>
            <wp:effectExtent l="19050" t="19050" r="8890" b="6350"/>
            <wp:wrapTopAndBottom/>
            <wp:docPr id="1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6A92" w:rsidRDefault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DB6A92" w:rsidRPr="00B344DA" w:rsidRDefault="00DB6A92" w:rsidP="00DB6A9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B6A92" w:rsidRPr="00535F64" w:rsidRDefault="00DB6A92" w:rsidP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287020</wp:posOffset>
            </wp:positionV>
            <wp:extent cx="3420110" cy="2565400"/>
            <wp:effectExtent l="19050" t="19050" r="8890" b="6350"/>
            <wp:wrapTopAndBottom/>
            <wp:docPr id="1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6A92" w:rsidRPr="00535F64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Pr="00B344DA" w:rsidRDefault="00DB6A92" w:rsidP="00DB6A9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6F4E86" w:rsidRDefault="006F4E86" w:rsidP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3531235</wp:posOffset>
            </wp:positionH>
            <wp:positionV relativeFrom="paragraph">
              <wp:posOffset>1362075</wp:posOffset>
            </wp:positionV>
            <wp:extent cx="1908175" cy="1431290"/>
            <wp:effectExtent l="19050" t="19050" r="0" b="0"/>
            <wp:wrapTight wrapText="bothSides">
              <wp:wrapPolygon edited="0">
                <wp:start x="-216" y="-287"/>
                <wp:lineTo x="-216" y="21562"/>
                <wp:lineTo x="21564" y="21562"/>
                <wp:lineTo x="21564" y="-287"/>
                <wp:lineTo x="-216" y="-287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8175" cy="143129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</w:p>
    <w:p w:rsidR="00DB6A92" w:rsidRPr="00535F64" w:rsidRDefault="006F4E86" w:rsidP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107950</wp:posOffset>
            </wp:positionV>
            <wp:extent cx="3420110" cy="2565400"/>
            <wp:effectExtent l="19050" t="19050" r="8890" b="6350"/>
            <wp:wrapTopAndBottom/>
            <wp:docPr id="1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F4E86" w:rsidRDefault="006F4E86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Na modrý obdélník je nastavena akce. Po kliknutí se odhalí zápis zákona radioaktivní přeměny.</w:t>
      </w:r>
    </w:p>
    <w:p w:rsidR="006F4E86" w:rsidRDefault="006F4E86">
      <w:pPr>
        <w:rPr>
          <w:rFonts w:ascii="Times New Roman" w:hAnsi="Times New Roman"/>
          <w:noProof/>
          <w:sz w:val="24"/>
          <w:szCs w:val="24"/>
        </w:rPr>
      </w:pPr>
    </w:p>
    <w:p w:rsidR="006F4E86" w:rsidRDefault="006F4E86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DB6A92" w:rsidRPr="00B344DA" w:rsidRDefault="00DB6A92" w:rsidP="00DB6A9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B6A92" w:rsidRPr="00535F64" w:rsidRDefault="007D4C88" w:rsidP="00DB6A92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3596829</wp:posOffset>
            </wp:positionH>
            <wp:positionV relativeFrom="paragraph">
              <wp:posOffset>1390787</wp:posOffset>
            </wp:positionV>
            <wp:extent cx="1972772" cy="1408837"/>
            <wp:effectExtent l="0" t="0" r="0" b="0"/>
            <wp:wrapNone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2772" cy="14088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6A92"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287020</wp:posOffset>
            </wp:positionV>
            <wp:extent cx="3420110" cy="2565400"/>
            <wp:effectExtent l="19050" t="19050" r="8890" b="6350"/>
            <wp:wrapTopAndBottom/>
            <wp:docPr id="17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D4C88" w:rsidRDefault="007D4C88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Default="007D4C88" w:rsidP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Pod černým obdélníkem se skrývá jednoduchá animace grafu znázorňujícího zákon radiaktivní přeměny. Na ose </w:t>
      </w:r>
      <w:r>
        <w:rPr>
          <w:rFonts w:ascii="Times New Roman" w:hAnsi="Times New Roman"/>
          <w:i/>
          <w:noProof/>
          <w:sz w:val="24"/>
          <w:szCs w:val="24"/>
        </w:rPr>
        <w:t>x</w:t>
      </w:r>
      <w:r>
        <w:rPr>
          <w:rFonts w:ascii="Times New Roman" w:hAnsi="Times New Roman"/>
          <w:noProof/>
          <w:sz w:val="24"/>
          <w:szCs w:val="24"/>
        </w:rPr>
        <w:t xml:space="preserve"> je znázorněn čas v jednotkách poločasů rozpadu. Na ose </w:t>
      </w:r>
      <w:r>
        <w:rPr>
          <w:rFonts w:ascii="Times New Roman" w:hAnsi="Times New Roman"/>
          <w:i/>
          <w:noProof/>
          <w:sz w:val="24"/>
          <w:szCs w:val="24"/>
        </w:rPr>
        <w:t>y</w:t>
      </w:r>
      <w:r>
        <w:rPr>
          <w:rFonts w:ascii="Times New Roman" w:hAnsi="Times New Roman"/>
          <w:noProof/>
          <w:sz w:val="24"/>
          <w:szCs w:val="24"/>
        </w:rPr>
        <w:t xml:space="preserve"> je znázorněn podíl </w:t>
      </w:r>
      <m:oMath>
        <m:f>
          <m:fPr>
            <m:ctrlPr>
              <w:rPr>
                <w:rFonts w:ascii="Cambria Math" w:hAnsi="Cambria Math"/>
                <w:i/>
                <w:noProof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noProof/>
                <w:sz w:val="24"/>
                <w:szCs w:val="24"/>
              </w:rPr>
              <m:t>N(t)</m:t>
            </m:r>
          </m:num>
          <m:den>
            <m:r>
              <w:rPr>
                <w:rFonts w:ascii="Cambria Math" w:hAnsi="Cambria Math"/>
                <w:noProof/>
                <w:sz w:val="24"/>
                <w:szCs w:val="24"/>
              </w:rPr>
              <m:t>N(0)</m:t>
            </m:r>
          </m:den>
        </m:f>
      </m:oMath>
      <w:r>
        <w:rPr>
          <w:rFonts w:ascii="Times New Roman" w:hAnsi="Times New Roman"/>
          <w:noProof/>
          <w:sz w:val="24"/>
          <w:szCs w:val="24"/>
        </w:rPr>
        <w:t>. Animaci spustíte kliknutím</w:t>
      </w:r>
      <w:r w:rsidR="00771A0D">
        <w:rPr>
          <w:rFonts w:ascii="Times New Roman" w:hAnsi="Times New Roman"/>
          <w:noProof/>
          <w:sz w:val="24"/>
          <w:szCs w:val="24"/>
        </w:rPr>
        <w:t xml:space="preserve"> na černý obdélník</w:t>
      </w:r>
      <w:r>
        <w:rPr>
          <w:rFonts w:ascii="Times New Roman" w:hAnsi="Times New Roman"/>
          <w:noProof/>
          <w:sz w:val="24"/>
          <w:szCs w:val="24"/>
        </w:rPr>
        <w:t>.</w:t>
      </w:r>
    </w:p>
    <w:p w:rsidR="007D4C88" w:rsidRPr="007D4C88" w:rsidRDefault="007D4C88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Pr="00B344DA" w:rsidRDefault="00DB6A92" w:rsidP="00DB6A9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DB6A92" w:rsidRPr="00535F64" w:rsidRDefault="00DB6A92" w:rsidP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291465</wp:posOffset>
            </wp:positionV>
            <wp:extent cx="3420110" cy="2565400"/>
            <wp:effectExtent l="19050" t="19050" r="8890" b="6350"/>
            <wp:wrapTopAndBottom/>
            <wp:docPr id="18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6A92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7D4C88" w:rsidRDefault="007D4C88" w:rsidP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Pro lepší </w:t>
      </w:r>
      <w:r w:rsidR="00771A0D">
        <w:rPr>
          <w:rFonts w:ascii="Times New Roman" w:hAnsi="Times New Roman"/>
          <w:noProof/>
          <w:sz w:val="24"/>
          <w:szCs w:val="24"/>
        </w:rPr>
        <w:t>názornost je vhodné graf znázorň</w:t>
      </w:r>
      <w:r>
        <w:rPr>
          <w:rFonts w:ascii="Times New Roman" w:hAnsi="Times New Roman"/>
          <w:noProof/>
          <w:sz w:val="24"/>
          <w:szCs w:val="24"/>
        </w:rPr>
        <w:t xml:space="preserve">ující zákon </w:t>
      </w:r>
      <w:r w:rsidR="00771A0D">
        <w:rPr>
          <w:rFonts w:ascii="Times New Roman" w:hAnsi="Times New Roman"/>
          <w:noProof/>
          <w:sz w:val="24"/>
          <w:szCs w:val="24"/>
        </w:rPr>
        <w:t xml:space="preserve">radioaktivní </w:t>
      </w:r>
      <w:r>
        <w:rPr>
          <w:rFonts w:ascii="Times New Roman" w:hAnsi="Times New Roman"/>
          <w:noProof/>
          <w:sz w:val="24"/>
          <w:szCs w:val="24"/>
        </w:rPr>
        <w:t>přeměny sestrojit i ručně. K tomu slouží předchystané osy a mřížka pro lepší vynášení bodů grafu.</w:t>
      </w:r>
    </w:p>
    <w:p w:rsidR="007D4C88" w:rsidRDefault="007D4C88" w:rsidP="00DB6A92">
      <w:pPr>
        <w:rPr>
          <w:rFonts w:ascii="Times New Roman" w:hAnsi="Times New Roman"/>
          <w:noProof/>
          <w:sz w:val="24"/>
          <w:szCs w:val="24"/>
        </w:rPr>
      </w:pPr>
    </w:p>
    <w:p w:rsidR="007D4C88" w:rsidRDefault="007D4C8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DB6A92" w:rsidRPr="00B344DA" w:rsidRDefault="00DB6A92" w:rsidP="00DB6A9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B6A92" w:rsidRPr="00535F64" w:rsidRDefault="00DB6A92" w:rsidP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289560</wp:posOffset>
            </wp:positionV>
            <wp:extent cx="3420110" cy="2564765"/>
            <wp:effectExtent l="19050" t="19050" r="27940" b="26035"/>
            <wp:wrapTopAndBottom/>
            <wp:docPr id="19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47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6A92" w:rsidRPr="00535F64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Pr="00B344DA" w:rsidRDefault="00DB6A92" w:rsidP="00DB6A9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DB6A92" w:rsidRPr="00535F64" w:rsidRDefault="00DB6A92" w:rsidP="00DB6A9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287655</wp:posOffset>
            </wp:positionV>
            <wp:extent cx="3420110" cy="2564765"/>
            <wp:effectExtent l="19050" t="19050" r="27940" b="26035"/>
            <wp:wrapTopAndBottom/>
            <wp:docPr id="2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47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6A92" w:rsidRPr="00535F64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DB6A92" w:rsidRPr="00535F64" w:rsidRDefault="00DB6A92" w:rsidP="00DB6A92">
      <w:pPr>
        <w:rPr>
          <w:rFonts w:ascii="Times New Roman" w:hAnsi="Times New Roman"/>
          <w:noProof/>
          <w:sz w:val="24"/>
          <w:szCs w:val="24"/>
        </w:rPr>
      </w:pPr>
    </w:p>
    <w:p w:rsidR="007D4C88" w:rsidRDefault="007D4C88">
      <w:pPr>
        <w:rPr>
          <w:rFonts w:ascii="Times New Roman" w:hAnsi="Times New Roman"/>
          <w:noProof/>
          <w:sz w:val="24"/>
          <w:szCs w:val="24"/>
          <w:lang w:eastAsia="cs-CZ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br w:type="page"/>
      </w:r>
    </w:p>
    <w:p w:rsidR="003A2BDD" w:rsidRDefault="003A2BDD" w:rsidP="003A2BDD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sz w:val="24"/>
          <w:szCs w:val="24"/>
        </w:rPr>
      </w:pPr>
      <w:r w:rsidRPr="003A2BDD">
        <w:rPr>
          <w:rFonts w:ascii="Times New Roman" w:hAnsi="Times New Roman"/>
          <w:b/>
          <w:noProof/>
          <w:sz w:val="32"/>
          <w:szCs w:val="32"/>
        </w:rPr>
        <w:lastRenderedPageBreak/>
        <w:t>Zdroje</w:t>
      </w:r>
    </w:p>
    <w:p w:rsidR="003A2BDD" w:rsidRDefault="003A2BDD" w:rsidP="003A2BDD">
      <w:pPr>
        <w:rPr>
          <w:rFonts w:ascii="Times New Roman" w:hAnsi="Times New Roman"/>
          <w:sz w:val="24"/>
          <w:szCs w:val="24"/>
        </w:rPr>
      </w:pPr>
    </w:p>
    <w:p w:rsidR="00532F92" w:rsidRPr="00995C07" w:rsidRDefault="00532F92" w:rsidP="00532F92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doc. ing. Ivan </w:t>
      </w:r>
      <w:proofErr w:type="spellStart"/>
      <w:r>
        <w:rPr>
          <w:rFonts w:ascii="Times New Roman" w:hAnsi="Times New Roman"/>
          <w:sz w:val="24"/>
          <w:szCs w:val="24"/>
        </w:rPr>
        <w:t>Štoll</w:t>
      </w:r>
      <w:proofErr w:type="spellEnd"/>
      <w:r>
        <w:rPr>
          <w:rFonts w:ascii="Times New Roman" w:hAnsi="Times New Roman"/>
          <w:sz w:val="24"/>
          <w:szCs w:val="24"/>
        </w:rPr>
        <w:t xml:space="preserve">, CSc.: </w:t>
      </w:r>
      <w:r>
        <w:rPr>
          <w:rFonts w:ascii="Times New Roman" w:hAnsi="Times New Roman"/>
          <w:i/>
          <w:sz w:val="24"/>
          <w:szCs w:val="24"/>
        </w:rPr>
        <w:t>Fyzika mikrosvěta</w:t>
      </w:r>
      <w:r>
        <w:rPr>
          <w:rFonts w:ascii="Times New Roman" w:hAnsi="Times New Roman"/>
          <w:sz w:val="24"/>
          <w:szCs w:val="24"/>
        </w:rPr>
        <w:t xml:space="preserve"> dotisk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3., přepracovaného vydání Praha: nakl. Prometheus, 2003 ISBN 80-7196-241-4 kap. 4.2, s. 98 – 107</w:t>
      </w:r>
      <w:bookmarkStart w:id="0" w:name="_GoBack"/>
      <w:bookmarkEnd w:id="0"/>
    </w:p>
    <w:p w:rsidR="000E422B" w:rsidRDefault="00A04C6D" w:rsidP="000E422B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9" w:history="1">
        <w:r w:rsidR="000E422B" w:rsidRPr="005876C7">
          <w:rPr>
            <w:rStyle w:val="Hypertextovodkaz"/>
            <w:rFonts w:ascii="Times New Roman" w:hAnsi="Times New Roman"/>
            <w:sz w:val="24"/>
            <w:szCs w:val="24"/>
          </w:rPr>
          <w:t>http://www.cez.cz/edee/content/microsites/nuklearni/index.htm</w:t>
        </w:r>
      </w:hyperlink>
      <w:r w:rsidR="000E422B">
        <w:rPr>
          <w:rFonts w:ascii="Times New Roman" w:hAnsi="Times New Roman"/>
          <w:sz w:val="24"/>
          <w:szCs w:val="24"/>
        </w:rPr>
        <w:t xml:space="preserve">  citováno dne15.8.2011 16:49</w:t>
      </w:r>
    </w:p>
    <w:p w:rsidR="000E422B" w:rsidRDefault="00A04C6D" w:rsidP="000E422B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0" w:history="1">
        <w:r w:rsidR="000E422B" w:rsidRPr="005876C7">
          <w:rPr>
            <w:rStyle w:val="Hypertextovodkaz"/>
            <w:rFonts w:ascii="Times New Roman" w:hAnsi="Times New Roman"/>
            <w:sz w:val="24"/>
            <w:szCs w:val="24"/>
          </w:rPr>
          <w:t>http://cs.wikipedia.org/wiki/Antoine_Henri_Becquerel</w:t>
        </w:r>
      </w:hyperlink>
      <w:r w:rsidR="000E422B">
        <w:rPr>
          <w:rFonts w:ascii="Times New Roman" w:hAnsi="Times New Roman"/>
          <w:sz w:val="24"/>
          <w:szCs w:val="24"/>
        </w:rPr>
        <w:t xml:space="preserve">  citováno dne 15.8.2011 17:00</w:t>
      </w:r>
    </w:p>
    <w:p w:rsidR="00EC70B5" w:rsidRDefault="00A04C6D" w:rsidP="000E422B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1" w:history="1">
        <w:r w:rsidR="00EC70B5" w:rsidRPr="003A6463">
          <w:rPr>
            <w:rStyle w:val="Hypertextovodkaz"/>
            <w:rFonts w:ascii="Times New Roman" w:hAnsi="Times New Roman"/>
            <w:sz w:val="24"/>
            <w:szCs w:val="24"/>
          </w:rPr>
          <w:t>http://artemis.osu.cz/mmfyz/jm/jm_2_2_4.htm citováno</w:t>
        </w:r>
        <w:r w:rsidR="00EC70B5">
          <w:rPr>
            <w:rStyle w:val="Hypertextovodkaz"/>
            <w:rFonts w:ascii="Times New Roman" w:hAnsi="Times New Roman"/>
            <w:sz w:val="24"/>
            <w:szCs w:val="24"/>
          </w:rPr>
          <w:t xml:space="preserve"> </w:t>
        </w:r>
        <w:r w:rsidR="00EC70B5" w:rsidRPr="003A6463">
          <w:rPr>
            <w:rStyle w:val="Hypertextovodkaz"/>
            <w:rFonts w:ascii="Times New Roman" w:hAnsi="Times New Roman"/>
            <w:sz w:val="24"/>
            <w:szCs w:val="24"/>
          </w:rPr>
          <w:t xml:space="preserve"> </w:t>
        </w:r>
        <w:r w:rsidR="00EC70B5" w:rsidRPr="00EC70B5">
          <w:rPr>
            <w:rStyle w:val="Hypertextovodkaz"/>
            <w:rFonts w:ascii="Times New Roman" w:hAnsi="Times New Roman"/>
            <w:color w:val="auto"/>
            <w:sz w:val="24"/>
            <w:szCs w:val="24"/>
            <w:u w:val="none"/>
          </w:rPr>
          <w:t>dne 22.8.2011 8:22</w:t>
        </w:r>
      </w:hyperlink>
    </w:p>
    <w:p w:rsidR="00EC70B5" w:rsidRDefault="00A04C6D" w:rsidP="000E422B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2" w:history="1">
        <w:r w:rsidR="00EC70B5" w:rsidRPr="003A6463">
          <w:rPr>
            <w:rStyle w:val="Hypertextovodkaz"/>
            <w:rFonts w:ascii="Times New Roman" w:hAnsi="Times New Roman"/>
            <w:sz w:val="24"/>
            <w:szCs w:val="24"/>
          </w:rPr>
          <w:t>http://upload.wikimedia.org/wikipedia/commons/8/80/Marie_Pierre_Irene_Curie.jpg</w:t>
        </w:r>
      </w:hyperlink>
      <w:r w:rsidR="00EC70B5">
        <w:rPr>
          <w:rFonts w:ascii="Times New Roman" w:hAnsi="Times New Roman"/>
          <w:sz w:val="24"/>
          <w:szCs w:val="24"/>
        </w:rPr>
        <w:t xml:space="preserve">  citováno dne 22.8.2011 8:23</w:t>
      </w:r>
    </w:p>
    <w:p w:rsidR="00EC70B5" w:rsidRDefault="00A04C6D" w:rsidP="000E422B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3" w:history="1">
        <w:r w:rsidR="00EC70B5" w:rsidRPr="003A6463">
          <w:rPr>
            <w:rStyle w:val="Hypertextovodkaz"/>
            <w:rFonts w:ascii="Times New Roman" w:hAnsi="Times New Roman"/>
            <w:sz w:val="24"/>
            <w:szCs w:val="24"/>
          </w:rPr>
          <w:t>http://www.myhero.com/myhero/heroprint.asp?hero=Irene_Curie</w:t>
        </w:r>
      </w:hyperlink>
      <w:r w:rsidR="00EC70B5">
        <w:rPr>
          <w:rFonts w:ascii="Times New Roman" w:hAnsi="Times New Roman"/>
          <w:sz w:val="24"/>
          <w:szCs w:val="24"/>
        </w:rPr>
        <w:t xml:space="preserve">  citováno dne 22.8.2011 8:26</w:t>
      </w:r>
    </w:p>
    <w:p w:rsidR="000E422B" w:rsidRDefault="000E422B" w:rsidP="007D4C88">
      <w:pPr>
        <w:pStyle w:val="Odstavecseseznamem"/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sectPr w:rsidR="00AD23CA" w:rsidSect="00013387">
      <w:headerReference w:type="default" r:id="rId34"/>
      <w:footerReference w:type="default" r:id="rId35"/>
      <w:footerReference w:type="first" r:id="rId36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64144" w:rsidRDefault="00764144" w:rsidP="00B56746">
      <w:r>
        <w:separator/>
      </w:r>
    </w:p>
  </w:endnote>
  <w:endnote w:type="continuationSeparator" w:id="0">
    <w:p w:rsidR="00764144" w:rsidRDefault="00764144" w:rsidP="00B567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A04C6D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771A0D">
      <w:rPr>
        <w:rFonts w:ascii="Times New Roman" w:hAnsi="Times New Roman"/>
        <w:noProof/>
        <w:sz w:val="24"/>
        <w:szCs w:val="24"/>
      </w:rPr>
      <w:t>10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64144" w:rsidRDefault="00764144" w:rsidP="00B56746">
      <w:r>
        <w:separator/>
      </w:r>
    </w:p>
  </w:footnote>
  <w:footnote w:type="continuationSeparator" w:id="0">
    <w:p w:rsidR="00764144" w:rsidRDefault="00764144" w:rsidP="00B567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096E060A"/>
    <w:lvl w:ilvl="0" w:tplc="FAB46ED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32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4DD13C2"/>
    <w:multiLevelType w:val="hybridMultilevel"/>
    <w:tmpl w:val="457E726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0D5431"/>
    <w:rsid w:val="00013387"/>
    <w:rsid w:val="00072F68"/>
    <w:rsid w:val="00084174"/>
    <w:rsid w:val="00094042"/>
    <w:rsid w:val="000B532C"/>
    <w:rsid w:val="000D5431"/>
    <w:rsid w:val="000E422B"/>
    <w:rsid w:val="001C7A70"/>
    <w:rsid w:val="002225F9"/>
    <w:rsid w:val="00226359"/>
    <w:rsid w:val="00253B50"/>
    <w:rsid w:val="003174BC"/>
    <w:rsid w:val="00325F24"/>
    <w:rsid w:val="003A2BDD"/>
    <w:rsid w:val="003D590A"/>
    <w:rsid w:val="003E7734"/>
    <w:rsid w:val="00434702"/>
    <w:rsid w:val="00472D78"/>
    <w:rsid w:val="004C669B"/>
    <w:rsid w:val="004D54E4"/>
    <w:rsid w:val="004E08B0"/>
    <w:rsid w:val="005164C4"/>
    <w:rsid w:val="00532F92"/>
    <w:rsid w:val="00535F64"/>
    <w:rsid w:val="00575338"/>
    <w:rsid w:val="0058557A"/>
    <w:rsid w:val="0060585F"/>
    <w:rsid w:val="006131F7"/>
    <w:rsid w:val="006211C5"/>
    <w:rsid w:val="006F4E86"/>
    <w:rsid w:val="006F5EEC"/>
    <w:rsid w:val="00753B3A"/>
    <w:rsid w:val="00756471"/>
    <w:rsid w:val="00764144"/>
    <w:rsid w:val="00771A0D"/>
    <w:rsid w:val="007A552C"/>
    <w:rsid w:val="007D4C88"/>
    <w:rsid w:val="008025AD"/>
    <w:rsid w:val="008434FA"/>
    <w:rsid w:val="00844B23"/>
    <w:rsid w:val="00853794"/>
    <w:rsid w:val="00896DB2"/>
    <w:rsid w:val="009312A5"/>
    <w:rsid w:val="00961D5B"/>
    <w:rsid w:val="009B2EF0"/>
    <w:rsid w:val="009B6019"/>
    <w:rsid w:val="009B6936"/>
    <w:rsid w:val="009F7810"/>
    <w:rsid w:val="00A04C6D"/>
    <w:rsid w:val="00AD23CA"/>
    <w:rsid w:val="00AD4833"/>
    <w:rsid w:val="00B105F6"/>
    <w:rsid w:val="00B23077"/>
    <w:rsid w:val="00B344DA"/>
    <w:rsid w:val="00B429BF"/>
    <w:rsid w:val="00B56746"/>
    <w:rsid w:val="00B6300E"/>
    <w:rsid w:val="00B677F0"/>
    <w:rsid w:val="00B827B1"/>
    <w:rsid w:val="00BD00E8"/>
    <w:rsid w:val="00BD3D86"/>
    <w:rsid w:val="00C06433"/>
    <w:rsid w:val="00C50293"/>
    <w:rsid w:val="00C80F15"/>
    <w:rsid w:val="00CB7D72"/>
    <w:rsid w:val="00CD4256"/>
    <w:rsid w:val="00CD6FAC"/>
    <w:rsid w:val="00CF1B4C"/>
    <w:rsid w:val="00D3462F"/>
    <w:rsid w:val="00D50596"/>
    <w:rsid w:val="00D912CA"/>
    <w:rsid w:val="00D96C37"/>
    <w:rsid w:val="00DB6A92"/>
    <w:rsid w:val="00E34740"/>
    <w:rsid w:val="00E43523"/>
    <w:rsid w:val="00E46226"/>
    <w:rsid w:val="00E6520E"/>
    <w:rsid w:val="00E765B3"/>
    <w:rsid w:val="00EC70B5"/>
    <w:rsid w:val="00EE07D5"/>
    <w:rsid w:val="00F06876"/>
    <w:rsid w:val="00F44267"/>
    <w:rsid w:val="00F87C6D"/>
    <w:rsid w:val="00FB73A0"/>
    <w:rsid w:val="00FC52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FB73A0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575338"/>
    <w:pPr>
      <w:ind w:left="720"/>
      <w:contextualSpacing/>
    </w:pPr>
  </w:style>
  <w:style w:type="character" w:styleId="Zstupntext">
    <w:name w:val="Placeholder Text"/>
    <w:basedOn w:val="Standardnpsmoodstavce"/>
    <w:uiPriority w:val="99"/>
    <w:semiHidden/>
    <w:rsid w:val="007D4C88"/>
    <w:rPr>
      <w:color w:val="808080"/>
    </w:rPr>
  </w:style>
  <w:style w:type="character" w:styleId="Sledovanodkaz">
    <w:name w:val="FollowedHyperlink"/>
    <w:basedOn w:val="Standardnpsmoodstavce"/>
    <w:uiPriority w:val="99"/>
    <w:semiHidden/>
    <w:unhideWhenUsed/>
    <w:rsid w:val="00E765B3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microsoft.com/office/2007/relationships/stylesWithEffects" Target="stylesWithEffects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hyperlink" Target="http://www.myhero.com/myhero/heroprint.asp?hero=Irene_Curie" TargetMode="Externa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yperlink" Target="http://www.cez.cz/edee/content/microsites/nuklearni/index.htm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hyperlink" Target="http://upload.wikimedia.org/wikipedia/commons/8/80/Marie_Pierre_Irene_Curie.jpg" TargetMode="Externa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hyperlink" Target="http://artemis.osu.cz/mmfyz/jm/jm_2_2_4.htm%20citov&#225;no%20dne%2022.8.2011%208:22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hyperlink" Target="http://cs.wikipedia.org/wiki/Antoine_Henri_Becquerel" TargetMode="External"/><Relationship Id="rId35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Lenka\projekt%20s%20TGM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InovaceSablonaGO.dotx</Template>
  <TotalTime>75</TotalTime>
  <Pages>11</Pages>
  <Words>397</Words>
  <Characters>2345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2737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Hanáková Lenka</dc:creator>
  <cp:lastModifiedBy>Hanáková Lenka</cp:lastModifiedBy>
  <cp:revision>8</cp:revision>
  <cp:lastPrinted>2011-05-16T11:41:00Z</cp:lastPrinted>
  <dcterms:created xsi:type="dcterms:W3CDTF">2011-07-29T19:05:00Z</dcterms:created>
  <dcterms:modified xsi:type="dcterms:W3CDTF">2011-08-24T05:12:00Z</dcterms:modified>
</cp:coreProperties>
</file>