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C40672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Kontrakce délek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253B50" w:rsidRPr="00B344DA" w:rsidRDefault="00B56746" w:rsidP="00AD4833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D4833">
        <w:rPr>
          <w:rFonts w:ascii="Times New Roman" w:hAnsi="Times New Roman"/>
          <w:b/>
          <w:sz w:val="32"/>
          <w:szCs w:val="32"/>
        </w:rPr>
        <w:lastRenderedPageBreak/>
        <w:t>Obrazovka</w:t>
      </w:r>
    </w:p>
    <w:p w:rsidR="00013387" w:rsidRDefault="00C40672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215265</wp:posOffset>
            </wp:positionV>
            <wp:extent cx="3426460" cy="2569845"/>
            <wp:effectExtent l="19050" t="19050" r="21590" b="20955"/>
            <wp:wrapTopAndBottom/>
            <wp:docPr id="2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569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253B50" w:rsidRPr="00B344DA" w:rsidRDefault="00CD4256" w:rsidP="00896DB2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896DB2" w:rsidRDefault="00C40672" w:rsidP="00896D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206375</wp:posOffset>
            </wp:positionV>
            <wp:extent cx="3431540" cy="2573655"/>
            <wp:effectExtent l="19050" t="19050" r="16510" b="17145"/>
            <wp:wrapTopAndBottom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40" cy="25736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0D5431" w:rsidRDefault="000D5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13387" w:rsidRDefault="00C40672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302895</wp:posOffset>
            </wp:positionV>
            <wp:extent cx="3415030" cy="2560955"/>
            <wp:effectExtent l="19050" t="19050" r="13970" b="10795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25609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C40672" w:rsidP="00013387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Měření v klidové soustavě odpovídá měření v klasické fyzice. Čas pohybu světelného paprsku určíme jako podíl dráhy (2</w:t>
      </w:r>
      <w:r w:rsidRPr="00C40672">
        <w:rPr>
          <w:rFonts w:ascii="Times New Roman" w:hAnsi="Times New Roman"/>
          <w:i/>
          <w:sz w:val="24"/>
          <w:szCs w:val="24"/>
        </w:rPr>
        <w:t>l</w:t>
      </w:r>
      <w:r w:rsidRPr="00C40672">
        <w:rPr>
          <w:rFonts w:ascii="Times New Roman" w:hAnsi="Times New Roman"/>
          <w:sz w:val="24"/>
          <w:szCs w:val="24"/>
          <w:vertAlign w:val="subscript"/>
        </w:rPr>
        <w:t>0</w:t>
      </w:r>
      <w:r w:rsidRPr="00C40672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a rychlosti světla 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. </w:t>
      </w:r>
    </w:p>
    <w:p w:rsidR="00253B50" w:rsidRDefault="00C40672" w:rsidP="00253B50">
      <w:pPr>
        <w:rPr>
          <w:rFonts w:ascii="Times New Roman" w:hAnsi="Times New Roman"/>
          <w:sz w:val="24"/>
          <w:szCs w:val="24"/>
        </w:rPr>
      </w:pPr>
      <w:r w:rsidRPr="00C40672">
        <w:rPr>
          <w:rFonts w:ascii="Times New Roman" w:hAnsi="Times New Roman"/>
          <w:sz w:val="24"/>
          <w:szCs w:val="24"/>
        </w:rPr>
        <w:t xml:space="preserve">Vysvětlení značek: </w:t>
      </w:r>
      <w:r w:rsidRPr="00C40672">
        <w:rPr>
          <w:rFonts w:ascii="Times New Roman" w:hAnsi="Times New Roman"/>
          <w:i/>
          <w:sz w:val="24"/>
          <w:szCs w:val="24"/>
        </w:rPr>
        <w:t>l</w:t>
      </w:r>
      <w:r>
        <w:rPr>
          <w:vertAlign w:val="subscript"/>
        </w:rPr>
        <w:t>0</w:t>
      </w:r>
      <w:r>
        <w:t xml:space="preserve"> …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klidová délka tyče, </w:t>
      </w:r>
      <w:r w:rsidRPr="00C40672"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´… počátek soustavy souřadnic, </w:t>
      </w:r>
      <w:r w:rsidRPr="00C40672">
        <w:rPr>
          <w:rFonts w:ascii="Times New Roman" w:hAnsi="Times New Roman"/>
          <w:i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… zrcadlo.</w:t>
      </w:r>
    </w:p>
    <w:p w:rsidR="001320F1" w:rsidRPr="00C40672" w:rsidRDefault="001320F1" w:rsidP="00253B50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253B50" w:rsidRPr="00535F64" w:rsidRDefault="001320F1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264160</wp:posOffset>
            </wp:positionV>
            <wp:extent cx="3424555" cy="2567940"/>
            <wp:effectExtent l="19050" t="19050" r="23495" b="22860"/>
            <wp:wrapTopAndBottom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25679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D5431" w:rsidRDefault="000D5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775175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3595370</wp:posOffset>
            </wp:positionH>
            <wp:positionV relativeFrom="paragraph">
              <wp:posOffset>1224915</wp:posOffset>
            </wp:positionV>
            <wp:extent cx="2106930" cy="1579880"/>
            <wp:effectExtent l="19050" t="19050" r="7620" b="1270"/>
            <wp:wrapTopAndBottom/>
            <wp:docPr id="1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5798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5F24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248920</wp:posOffset>
            </wp:positionV>
            <wp:extent cx="3428365" cy="2571115"/>
            <wp:effectExtent l="19050" t="19050" r="19685" b="19685"/>
            <wp:wrapTopAndBottom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57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Default="001320F1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V okamžiku překrytí počátků obou soustav byl vypuštěn světlený signál z počátku tyče. Než signál dospěje ke konci tyče, ta se posune o vzdálenost </w:t>
      </w:r>
      <w:r>
        <w:rPr>
          <w:rFonts w:ascii="Times New Roman" w:hAnsi="Times New Roman"/>
          <w:i/>
          <w:noProof/>
          <w:sz w:val="24"/>
          <w:szCs w:val="24"/>
        </w:rPr>
        <w:t>v.t</w:t>
      </w:r>
      <w:r>
        <w:rPr>
          <w:rFonts w:ascii="Times New Roman" w:hAnsi="Times New Roman"/>
          <w:i/>
          <w:noProof/>
          <w:sz w:val="24"/>
          <w:szCs w:val="24"/>
          <w:vertAlign w:val="subscript"/>
        </w:rPr>
        <w:t>1</w:t>
      </w:r>
      <w:r>
        <w:rPr>
          <w:rFonts w:ascii="Times New Roman" w:hAnsi="Times New Roman"/>
          <w:noProof/>
          <w:sz w:val="24"/>
          <w:szCs w:val="24"/>
        </w:rPr>
        <w:t xml:space="preserve">. Světelný signál je zastoupen oranžovou šipkou. Viditelný je jen její malá část, tahem šipku prodlužte až po zrcadlo </w:t>
      </w:r>
      <w:r>
        <w:rPr>
          <w:rFonts w:ascii="Times New Roman" w:hAnsi="Times New Roman"/>
          <w:i/>
          <w:noProof/>
          <w:sz w:val="24"/>
          <w:szCs w:val="24"/>
        </w:rPr>
        <w:t xml:space="preserve">Z. </w:t>
      </w:r>
      <w:r>
        <w:rPr>
          <w:rFonts w:ascii="Times New Roman" w:hAnsi="Times New Roman"/>
          <w:noProof/>
          <w:sz w:val="24"/>
          <w:szCs w:val="24"/>
        </w:rPr>
        <w:t>Vyznačíme tím vzdálenost, kterou světlo urazilo.</w:t>
      </w:r>
    </w:p>
    <w:p w:rsidR="001320F1" w:rsidRDefault="001320F1" w:rsidP="00535F64">
      <w:pPr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</w:p>
    <w:p w:rsidR="001320F1" w:rsidRPr="001320F1" w:rsidRDefault="001320F1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Pr="00535F64" w:rsidRDefault="00775175" w:rsidP="00013387">
      <w:pPr>
        <w:rPr>
          <w:rFonts w:ascii="Times New Roman" w:hAnsi="Times New Roman"/>
          <w:noProof/>
          <w:sz w:val="24"/>
          <w:szCs w:val="24"/>
        </w:rPr>
      </w:pPr>
      <w:r w:rsidRPr="00775175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3557270</wp:posOffset>
            </wp:positionH>
            <wp:positionV relativeFrom="paragraph">
              <wp:posOffset>1157605</wp:posOffset>
            </wp:positionV>
            <wp:extent cx="2132965" cy="1600200"/>
            <wp:effectExtent l="19050" t="19050" r="19685" b="19050"/>
            <wp:wrapTopAndBottom/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965" cy="1600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20F1"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194945</wp:posOffset>
            </wp:positionV>
            <wp:extent cx="3425825" cy="2569210"/>
            <wp:effectExtent l="19050" t="19050" r="22225" b="21590"/>
            <wp:wrapTopAndBottom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25692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325F24" w:rsidRPr="00775175" w:rsidRDefault="001320F1" w:rsidP="00325F2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Po odrazu od zrcadla letí světlený signál zpět k počátku tyče. </w:t>
      </w:r>
      <w:r w:rsidR="00775175">
        <w:rPr>
          <w:rFonts w:ascii="Times New Roman" w:hAnsi="Times New Roman"/>
          <w:noProof/>
          <w:sz w:val="24"/>
          <w:szCs w:val="24"/>
        </w:rPr>
        <w:t xml:space="preserve">Tyč pokračuje v pohybu, takže počátek tyče letí signálu naproti. Oranžovou šipku, ze které je opět viditelná jen malá část, prodlužte k počátku tyče. Znázorníte tak dráhu uraženou světlem za čas </w:t>
      </w:r>
      <w:r w:rsidR="00775175">
        <w:rPr>
          <w:rFonts w:ascii="Times New Roman" w:hAnsi="Times New Roman"/>
          <w:i/>
          <w:noProof/>
          <w:sz w:val="24"/>
          <w:szCs w:val="24"/>
        </w:rPr>
        <w:t>t</w:t>
      </w:r>
      <w:r w:rsidR="00775175">
        <w:rPr>
          <w:rFonts w:ascii="Times New Roman" w:hAnsi="Times New Roman"/>
          <w:noProof/>
          <w:sz w:val="24"/>
          <w:szCs w:val="24"/>
          <w:vertAlign w:val="subscript"/>
        </w:rPr>
        <w:t>2</w:t>
      </w:r>
      <w:r w:rsidR="00775175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325F24" w:rsidRDefault="00325F2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Default="00775175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292735</wp:posOffset>
            </wp:positionV>
            <wp:extent cx="3427730" cy="2570480"/>
            <wp:effectExtent l="19050" t="19050" r="20320" b="20320"/>
            <wp:wrapTopAndBottom/>
            <wp:docPr id="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25704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73A0" w:rsidRDefault="00FB73A0" w:rsidP="00013387">
      <w:pPr>
        <w:rPr>
          <w:rFonts w:ascii="Times New Roman" w:hAnsi="Times New Roman"/>
          <w:noProof/>
          <w:sz w:val="24"/>
          <w:szCs w:val="24"/>
        </w:rPr>
      </w:pPr>
    </w:p>
    <w:p w:rsidR="00325F24" w:rsidRDefault="00775175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Odvození vztahu pro kontrakci délek. Na snímku není uveden celý postup, pouze naznačeny důležité kroky. </w:t>
      </w:r>
    </w:p>
    <w:p w:rsidR="00775175" w:rsidRPr="00535F64" w:rsidRDefault="00775175" w:rsidP="00013387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Pr="00535F64" w:rsidRDefault="00FB73A0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296545</wp:posOffset>
            </wp:positionV>
            <wp:extent cx="3420745" cy="2565400"/>
            <wp:effectExtent l="19050" t="19050" r="27305" b="25400"/>
            <wp:wrapTopAndBottom/>
            <wp:docPr id="1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45" cy="256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253B50" w:rsidRDefault="00775175" w:rsidP="00FB73A0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Řešení: 3,7 m</w:t>
      </w:r>
    </w:p>
    <w:p w:rsidR="00775175" w:rsidRDefault="00775175" w:rsidP="00FB73A0">
      <w:pPr>
        <w:rPr>
          <w:rFonts w:ascii="Times New Roman" w:hAnsi="Times New Roman"/>
          <w:noProof/>
          <w:sz w:val="24"/>
          <w:szCs w:val="24"/>
        </w:rPr>
      </w:pPr>
    </w:p>
    <w:p w:rsidR="00775175" w:rsidRDefault="00775175" w:rsidP="00FB73A0">
      <w:pPr>
        <w:rPr>
          <w:rFonts w:ascii="Times New Roman" w:hAnsi="Times New Roman"/>
          <w:noProof/>
          <w:sz w:val="24"/>
          <w:szCs w:val="24"/>
        </w:rPr>
      </w:pPr>
    </w:p>
    <w:p w:rsidR="00775175" w:rsidRDefault="00775175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:rsidR="00775175" w:rsidRPr="00B344DA" w:rsidRDefault="00775175" w:rsidP="00775175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775175" w:rsidRPr="00535F64" w:rsidRDefault="00775175" w:rsidP="00775175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300990</wp:posOffset>
            </wp:positionV>
            <wp:extent cx="3420110" cy="2565400"/>
            <wp:effectExtent l="19050" t="19050" r="27940" b="25400"/>
            <wp:wrapTopAndBottom/>
            <wp:docPr id="1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56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5175" w:rsidRDefault="00775175" w:rsidP="00775175">
      <w:pPr>
        <w:rPr>
          <w:rFonts w:ascii="Times New Roman" w:hAnsi="Times New Roman"/>
          <w:noProof/>
          <w:sz w:val="24"/>
          <w:szCs w:val="24"/>
        </w:rPr>
      </w:pPr>
    </w:p>
    <w:p w:rsidR="00775175" w:rsidRDefault="00775175" w:rsidP="00775175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Řešení: 7,2 cm</w:t>
      </w:r>
    </w:p>
    <w:p w:rsidR="00775175" w:rsidRDefault="00775175" w:rsidP="00775175">
      <w:pPr>
        <w:rPr>
          <w:rFonts w:ascii="Times New Roman" w:hAnsi="Times New Roman"/>
          <w:noProof/>
          <w:sz w:val="24"/>
          <w:szCs w:val="24"/>
        </w:rPr>
      </w:pPr>
    </w:p>
    <w:p w:rsidR="00775175" w:rsidRPr="00B344DA" w:rsidRDefault="00775175" w:rsidP="00775175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775175" w:rsidRPr="00535F64" w:rsidRDefault="00775175" w:rsidP="00775175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297815</wp:posOffset>
            </wp:positionV>
            <wp:extent cx="3420110" cy="2565400"/>
            <wp:effectExtent l="19050" t="19050" r="27940" b="25400"/>
            <wp:wrapTopAndBottom/>
            <wp:docPr id="1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2565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5175" w:rsidRDefault="00775175" w:rsidP="00775175">
      <w:pPr>
        <w:rPr>
          <w:rFonts w:ascii="Times New Roman" w:hAnsi="Times New Roman"/>
          <w:noProof/>
          <w:sz w:val="24"/>
          <w:szCs w:val="24"/>
        </w:rPr>
      </w:pPr>
    </w:p>
    <w:p w:rsidR="00775175" w:rsidRDefault="00775175" w:rsidP="00775175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Řešení: 10 min 32 s</w:t>
      </w:r>
    </w:p>
    <w:p w:rsidR="00775175" w:rsidRDefault="00775175" w:rsidP="00775175">
      <w:pPr>
        <w:rPr>
          <w:rFonts w:ascii="Times New Roman" w:hAnsi="Times New Roman"/>
          <w:noProof/>
          <w:sz w:val="24"/>
          <w:szCs w:val="24"/>
        </w:rPr>
      </w:pPr>
    </w:p>
    <w:p w:rsidR="00775175" w:rsidRDefault="00775175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br w:type="page"/>
      </w:r>
    </w:p>
    <w:p w:rsidR="003A2BDD" w:rsidRDefault="003A2BDD" w:rsidP="003A2BDD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sz w:val="24"/>
          <w:szCs w:val="24"/>
        </w:rPr>
      </w:pPr>
      <w:r w:rsidRPr="003A2BDD">
        <w:rPr>
          <w:rFonts w:ascii="Times New Roman" w:hAnsi="Times New Roman"/>
          <w:b/>
          <w:noProof/>
          <w:sz w:val="32"/>
          <w:szCs w:val="32"/>
        </w:rPr>
        <w:lastRenderedPageBreak/>
        <w:t>Zdroje</w:t>
      </w:r>
    </w:p>
    <w:p w:rsidR="003A2BDD" w:rsidRDefault="003A2BDD" w:rsidP="003A2BDD">
      <w:pPr>
        <w:rPr>
          <w:rFonts w:ascii="Times New Roman" w:hAnsi="Times New Roman"/>
          <w:sz w:val="24"/>
          <w:szCs w:val="24"/>
        </w:rPr>
      </w:pPr>
    </w:p>
    <w:p w:rsidR="003A2BDD" w:rsidRDefault="00575338" w:rsidP="00575338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RNDr. Karel Bartuška: </w:t>
      </w:r>
      <w:r>
        <w:rPr>
          <w:rFonts w:ascii="Times New Roman" w:hAnsi="Times New Roman"/>
          <w:i/>
          <w:sz w:val="24"/>
          <w:szCs w:val="24"/>
        </w:rPr>
        <w:t xml:space="preserve">Speciální teorie relativity </w:t>
      </w:r>
      <w:r>
        <w:rPr>
          <w:rFonts w:ascii="Times New Roman" w:hAnsi="Times New Roman"/>
          <w:sz w:val="24"/>
          <w:szCs w:val="24"/>
        </w:rPr>
        <w:t xml:space="preserve">3., přepracované vydání Praha: nakl. Prometheus, 2001 ISBN 80-7196-209-0 kap. </w:t>
      </w:r>
      <w:r w:rsidR="0077517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, s. </w:t>
      </w:r>
      <w:r w:rsidR="00775175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775175">
        <w:rPr>
          <w:rFonts w:ascii="Times New Roman" w:hAnsi="Times New Roman"/>
          <w:sz w:val="24"/>
          <w:szCs w:val="24"/>
        </w:rPr>
        <w:t>38</w:t>
      </w: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sectPr w:rsidR="00AD23CA" w:rsidSect="00013387">
      <w:headerReference w:type="default" r:id="rId22"/>
      <w:footerReference w:type="default" r:id="rId23"/>
      <w:footerReference w:type="first" r:id="rId24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10" w:rsidRDefault="00FB5410" w:rsidP="00B56746">
      <w:r>
        <w:separator/>
      </w:r>
    </w:p>
  </w:endnote>
  <w:endnote w:type="continuationSeparator" w:id="0">
    <w:p w:rsidR="00FB5410" w:rsidRDefault="00FB5410" w:rsidP="00B5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967DCE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293696">
      <w:rPr>
        <w:rFonts w:ascii="Times New Roman" w:hAnsi="Times New Roman"/>
        <w:noProof/>
        <w:sz w:val="24"/>
        <w:szCs w:val="24"/>
      </w:rPr>
      <w:t>4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10" w:rsidRDefault="00FB5410" w:rsidP="00B56746">
      <w:r>
        <w:separator/>
      </w:r>
    </w:p>
  </w:footnote>
  <w:footnote w:type="continuationSeparator" w:id="0">
    <w:p w:rsidR="00FB5410" w:rsidRDefault="00FB5410" w:rsidP="00B56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D13C2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431"/>
    <w:rsid w:val="00013387"/>
    <w:rsid w:val="00072F68"/>
    <w:rsid w:val="00084174"/>
    <w:rsid w:val="000B532C"/>
    <w:rsid w:val="000D5431"/>
    <w:rsid w:val="001320F1"/>
    <w:rsid w:val="001C7A70"/>
    <w:rsid w:val="002225F9"/>
    <w:rsid w:val="00226359"/>
    <w:rsid w:val="00253B50"/>
    <w:rsid w:val="00287C21"/>
    <w:rsid w:val="00293696"/>
    <w:rsid w:val="003174BC"/>
    <w:rsid w:val="00325F24"/>
    <w:rsid w:val="003A2BDD"/>
    <w:rsid w:val="003D590A"/>
    <w:rsid w:val="00434702"/>
    <w:rsid w:val="00472D78"/>
    <w:rsid w:val="004C669B"/>
    <w:rsid w:val="004D54E4"/>
    <w:rsid w:val="004E08B0"/>
    <w:rsid w:val="005164C4"/>
    <w:rsid w:val="00535F64"/>
    <w:rsid w:val="00575338"/>
    <w:rsid w:val="0060585F"/>
    <w:rsid w:val="006131F7"/>
    <w:rsid w:val="006F5EEC"/>
    <w:rsid w:val="00753B3A"/>
    <w:rsid w:val="00756471"/>
    <w:rsid w:val="00775175"/>
    <w:rsid w:val="007A552C"/>
    <w:rsid w:val="008025AD"/>
    <w:rsid w:val="008434FA"/>
    <w:rsid w:val="00844B23"/>
    <w:rsid w:val="00853794"/>
    <w:rsid w:val="00896DB2"/>
    <w:rsid w:val="009312A5"/>
    <w:rsid w:val="00961D5B"/>
    <w:rsid w:val="00967DCE"/>
    <w:rsid w:val="009B6019"/>
    <w:rsid w:val="009B6936"/>
    <w:rsid w:val="009F7810"/>
    <w:rsid w:val="00AD23CA"/>
    <w:rsid w:val="00AD4833"/>
    <w:rsid w:val="00B105F6"/>
    <w:rsid w:val="00B23077"/>
    <w:rsid w:val="00B344DA"/>
    <w:rsid w:val="00B429BF"/>
    <w:rsid w:val="00B56746"/>
    <w:rsid w:val="00B677F0"/>
    <w:rsid w:val="00B827B1"/>
    <w:rsid w:val="00BD00E8"/>
    <w:rsid w:val="00BD3D86"/>
    <w:rsid w:val="00C06433"/>
    <w:rsid w:val="00C40672"/>
    <w:rsid w:val="00C50293"/>
    <w:rsid w:val="00C80F15"/>
    <w:rsid w:val="00CB7D72"/>
    <w:rsid w:val="00CD4256"/>
    <w:rsid w:val="00CD6FAC"/>
    <w:rsid w:val="00CF1B4C"/>
    <w:rsid w:val="00D3462F"/>
    <w:rsid w:val="00D43980"/>
    <w:rsid w:val="00D50596"/>
    <w:rsid w:val="00D912CA"/>
    <w:rsid w:val="00D96C37"/>
    <w:rsid w:val="00E34740"/>
    <w:rsid w:val="00E46226"/>
    <w:rsid w:val="00E6520E"/>
    <w:rsid w:val="00EE07D5"/>
    <w:rsid w:val="00F06876"/>
    <w:rsid w:val="00F44267"/>
    <w:rsid w:val="00F87C6D"/>
    <w:rsid w:val="00FB5410"/>
    <w:rsid w:val="00FB73A0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anakova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53</TotalTime>
  <Pages>7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Lenka</dc:creator>
  <cp:lastModifiedBy>Lenka Hanáková</cp:lastModifiedBy>
  <cp:revision>4</cp:revision>
  <cp:lastPrinted>2011-05-16T11:41:00Z</cp:lastPrinted>
  <dcterms:created xsi:type="dcterms:W3CDTF">2011-08-08T17:29:00Z</dcterms:created>
  <dcterms:modified xsi:type="dcterms:W3CDTF">2012-05-27T09:13:00Z</dcterms:modified>
</cp:coreProperties>
</file>